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2F3B" w14:textId="4E2371B1" w:rsidR="00686743" w:rsidRDefault="003348D7" w:rsidP="00B1782A">
      <w:pPr>
        <w:jc w:val="center"/>
        <w:rPr>
          <w:rFonts w:ascii="Times New Roman" w:hAnsi="Times New Roman" w:cs="Times New Roman"/>
          <w:b/>
          <w:u w:val="single"/>
        </w:rPr>
      </w:pPr>
      <w:r w:rsidRPr="003348D7">
        <w:rPr>
          <w:rFonts w:ascii="Times New Roman" w:hAnsi="Times New Roman" w:cs="Times New Roman"/>
          <w:b/>
          <w:u w:val="single"/>
        </w:rPr>
        <w:t>Community Air Monitoring Program</w:t>
      </w:r>
    </w:p>
    <w:p w14:paraId="40CD6593" w14:textId="77777777" w:rsidR="003348D7" w:rsidRDefault="003348D7" w:rsidP="003348D7">
      <w:pPr>
        <w:rPr>
          <w:rFonts w:ascii="Times New Roman" w:hAnsi="Times New Roman" w:cs="Times New Roman"/>
          <w:b/>
        </w:rPr>
      </w:pPr>
    </w:p>
    <w:p w14:paraId="47AA7BBB" w14:textId="77777777" w:rsidR="00250B87" w:rsidRDefault="00250B87" w:rsidP="00250B87">
      <w:pPr>
        <w:rPr>
          <w:rFonts w:ascii="Times New Roman" w:hAnsi="Times New Roman" w:cs="Times New Roman"/>
          <w:b/>
        </w:rPr>
      </w:pPr>
    </w:p>
    <w:p w14:paraId="22BE7CD0" w14:textId="3648CF33" w:rsidR="003348D7" w:rsidRPr="003348D7" w:rsidRDefault="003348D7" w:rsidP="00250B87">
      <w:pPr>
        <w:rPr>
          <w:rFonts w:ascii="Times New Roman" w:hAnsi="Times New Roman" w:cs="Times New Roman"/>
          <w:b/>
        </w:rPr>
      </w:pPr>
      <w:r>
        <w:rPr>
          <w:rFonts w:ascii="Times New Roman" w:hAnsi="Times New Roman" w:cs="Times New Roman"/>
          <w:b/>
        </w:rPr>
        <w:t>Dates:</w:t>
      </w:r>
      <w:r w:rsidR="00231B71">
        <w:rPr>
          <w:rFonts w:ascii="Times New Roman" w:hAnsi="Times New Roman" w:cs="Times New Roman"/>
          <w:b/>
        </w:rPr>
        <w:t xml:space="preserve"> </w:t>
      </w:r>
      <w:r w:rsidR="00F155C5">
        <w:rPr>
          <w:rFonts w:ascii="Times New Roman" w:hAnsi="Times New Roman" w:cs="Times New Roman"/>
          <w:b/>
        </w:rPr>
        <w:t xml:space="preserve">May </w:t>
      </w:r>
      <w:r w:rsidR="007468F6">
        <w:rPr>
          <w:rFonts w:ascii="Times New Roman" w:hAnsi="Times New Roman" w:cs="Times New Roman"/>
          <w:b/>
        </w:rPr>
        <w:t>20</w:t>
      </w:r>
      <w:r w:rsidR="00B74E45">
        <w:rPr>
          <w:rFonts w:ascii="Times New Roman" w:hAnsi="Times New Roman" w:cs="Times New Roman"/>
          <w:b/>
        </w:rPr>
        <w:t>,</w:t>
      </w:r>
      <w:r w:rsidRPr="003348D7">
        <w:rPr>
          <w:rFonts w:ascii="Times New Roman" w:hAnsi="Times New Roman" w:cs="Times New Roman"/>
          <w:b/>
        </w:rPr>
        <w:t xml:space="preserve"> 201</w:t>
      </w:r>
      <w:r w:rsidR="00A92C92">
        <w:rPr>
          <w:rFonts w:ascii="Times New Roman" w:hAnsi="Times New Roman" w:cs="Times New Roman"/>
          <w:b/>
        </w:rPr>
        <w:t>9</w:t>
      </w:r>
      <w:r w:rsidR="00B74E45">
        <w:rPr>
          <w:rFonts w:ascii="Times New Roman" w:hAnsi="Times New Roman" w:cs="Times New Roman"/>
          <w:b/>
        </w:rPr>
        <w:t xml:space="preserve"> to </w:t>
      </w:r>
      <w:r w:rsidR="00C2548E">
        <w:rPr>
          <w:rFonts w:ascii="Times New Roman" w:hAnsi="Times New Roman" w:cs="Times New Roman"/>
          <w:b/>
        </w:rPr>
        <w:t xml:space="preserve">May </w:t>
      </w:r>
      <w:r w:rsidR="007468F6">
        <w:rPr>
          <w:rFonts w:ascii="Times New Roman" w:hAnsi="Times New Roman" w:cs="Times New Roman"/>
          <w:b/>
        </w:rPr>
        <w:t>24</w:t>
      </w:r>
      <w:r>
        <w:rPr>
          <w:rFonts w:ascii="Times New Roman" w:hAnsi="Times New Roman" w:cs="Times New Roman"/>
          <w:b/>
        </w:rPr>
        <w:t>, 201</w:t>
      </w:r>
      <w:r w:rsidR="00A92C92">
        <w:rPr>
          <w:rFonts w:ascii="Times New Roman" w:hAnsi="Times New Roman" w:cs="Times New Roman"/>
          <w:b/>
        </w:rPr>
        <w:t>9</w:t>
      </w:r>
    </w:p>
    <w:p w14:paraId="73C0AC73" w14:textId="77777777" w:rsidR="003348D7" w:rsidRDefault="003348D7" w:rsidP="003348D7">
      <w:pPr>
        <w:rPr>
          <w:rFonts w:ascii="Times New Roman" w:hAnsi="Times New Roman" w:cs="Times New Roman"/>
          <w:b/>
        </w:rPr>
      </w:pPr>
    </w:p>
    <w:p w14:paraId="41A4A4F3" w14:textId="77777777" w:rsidR="003348D7" w:rsidRDefault="003348D7" w:rsidP="003348D7">
      <w:pPr>
        <w:rPr>
          <w:rFonts w:ascii="Times New Roman" w:hAnsi="Times New Roman" w:cs="Times New Roman"/>
          <w:b/>
        </w:rPr>
      </w:pPr>
    </w:p>
    <w:tbl>
      <w:tblPr>
        <w:tblStyle w:val="TableGrid"/>
        <w:tblW w:w="0" w:type="auto"/>
        <w:tblLook w:val="04A0" w:firstRow="1" w:lastRow="0" w:firstColumn="1" w:lastColumn="0" w:noHBand="0" w:noVBand="1"/>
      </w:tblPr>
      <w:tblGrid>
        <w:gridCol w:w="2335"/>
        <w:gridCol w:w="1476"/>
        <w:gridCol w:w="1907"/>
        <w:gridCol w:w="1906"/>
      </w:tblGrid>
      <w:tr w:rsidR="00250B87" w14:paraId="72AB61AE" w14:textId="77777777" w:rsidTr="00947738">
        <w:trPr>
          <w:trHeight w:val="498"/>
        </w:trPr>
        <w:tc>
          <w:tcPr>
            <w:tcW w:w="2335" w:type="dxa"/>
            <w:vAlign w:val="center"/>
          </w:tcPr>
          <w:p w14:paraId="72F0FEAC" w14:textId="4BB32688" w:rsidR="00250B87" w:rsidRDefault="00250B87" w:rsidP="00250B87">
            <w:pPr>
              <w:jc w:val="center"/>
              <w:rPr>
                <w:rFonts w:ascii="Times New Roman" w:hAnsi="Times New Roman" w:cs="Times New Roman"/>
                <w:b/>
              </w:rPr>
            </w:pPr>
            <w:r>
              <w:rPr>
                <w:rFonts w:ascii="Times New Roman" w:hAnsi="Times New Roman" w:cs="Times New Roman"/>
                <w:b/>
              </w:rPr>
              <w:t>Date</w:t>
            </w:r>
          </w:p>
        </w:tc>
        <w:tc>
          <w:tcPr>
            <w:tcW w:w="3383" w:type="dxa"/>
            <w:gridSpan w:val="2"/>
            <w:vAlign w:val="center"/>
          </w:tcPr>
          <w:p w14:paraId="66308FC0" w14:textId="682FADF6" w:rsidR="00250B87" w:rsidRDefault="00250B87" w:rsidP="00250B87">
            <w:pPr>
              <w:jc w:val="center"/>
              <w:rPr>
                <w:rFonts w:ascii="Times New Roman" w:hAnsi="Times New Roman" w:cs="Times New Roman"/>
                <w:b/>
              </w:rPr>
            </w:pPr>
            <w:r>
              <w:rPr>
                <w:rFonts w:ascii="Times New Roman" w:hAnsi="Times New Roman" w:cs="Times New Roman"/>
                <w:b/>
              </w:rPr>
              <w:t>Date</w:t>
            </w:r>
          </w:p>
        </w:tc>
        <w:tc>
          <w:tcPr>
            <w:tcW w:w="1906" w:type="dxa"/>
            <w:vAlign w:val="center"/>
          </w:tcPr>
          <w:p w14:paraId="7007B4AE" w14:textId="0831A9FC" w:rsidR="00250B87" w:rsidRDefault="00250B87" w:rsidP="00250B87">
            <w:pPr>
              <w:jc w:val="center"/>
              <w:rPr>
                <w:rFonts w:ascii="Times New Roman" w:hAnsi="Times New Roman" w:cs="Times New Roman"/>
                <w:b/>
              </w:rPr>
            </w:pPr>
            <w:r>
              <w:rPr>
                <w:rFonts w:ascii="Times New Roman" w:hAnsi="Times New Roman" w:cs="Times New Roman"/>
                <w:b/>
              </w:rPr>
              <w:t>Analysis</w:t>
            </w:r>
          </w:p>
        </w:tc>
      </w:tr>
      <w:tr w:rsidR="00250B87" w14:paraId="0BECB6D8" w14:textId="77777777" w:rsidTr="00947738">
        <w:trPr>
          <w:trHeight w:val="862"/>
        </w:trPr>
        <w:tc>
          <w:tcPr>
            <w:tcW w:w="2335" w:type="dxa"/>
            <w:vMerge w:val="restart"/>
            <w:vAlign w:val="center"/>
          </w:tcPr>
          <w:p w14:paraId="33CF54C3" w14:textId="32DA1250" w:rsidR="00250B87" w:rsidRDefault="00250B87" w:rsidP="00250B87">
            <w:pPr>
              <w:jc w:val="center"/>
              <w:rPr>
                <w:rFonts w:ascii="Times New Roman" w:hAnsi="Times New Roman" w:cs="Times New Roman"/>
                <w:b/>
              </w:rPr>
            </w:pPr>
          </w:p>
        </w:tc>
        <w:tc>
          <w:tcPr>
            <w:tcW w:w="3383" w:type="dxa"/>
            <w:gridSpan w:val="2"/>
            <w:vAlign w:val="center"/>
          </w:tcPr>
          <w:p w14:paraId="1F05CFA2" w14:textId="4C8CB2C2" w:rsidR="00250B87" w:rsidRDefault="00250B87" w:rsidP="00250B87">
            <w:pPr>
              <w:jc w:val="center"/>
              <w:rPr>
                <w:rFonts w:ascii="Times New Roman" w:hAnsi="Times New Roman" w:cs="Times New Roman"/>
                <w:b/>
              </w:rPr>
            </w:pPr>
            <w:r>
              <w:rPr>
                <w:rFonts w:ascii="Times New Roman" w:hAnsi="Times New Roman" w:cs="Times New Roman"/>
                <w:b/>
              </w:rPr>
              <w:t>Background Corrected Particulate Concentrations (mg/m3)</w:t>
            </w:r>
          </w:p>
        </w:tc>
        <w:tc>
          <w:tcPr>
            <w:tcW w:w="1906" w:type="dxa"/>
            <w:vAlign w:val="center"/>
          </w:tcPr>
          <w:p w14:paraId="3CFB3352" w14:textId="1084E5C6" w:rsidR="00250B87" w:rsidRDefault="00250B87" w:rsidP="00250B87">
            <w:pPr>
              <w:jc w:val="center"/>
              <w:rPr>
                <w:rFonts w:ascii="Times New Roman" w:hAnsi="Times New Roman" w:cs="Times New Roman"/>
                <w:b/>
              </w:rPr>
            </w:pPr>
            <w:r>
              <w:rPr>
                <w:rFonts w:ascii="Times New Roman" w:hAnsi="Times New Roman" w:cs="Times New Roman"/>
                <w:b/>
              </w:rPr>
              <w:t>Response Required?</w:t>
            </w:r>
          </w:p>
        </w:tc>
      </w:tr>
      <w:tr w:rsidR="00250B87" w14:paraId="284EC1CF" w14:textId="77777777" w:rsidTr="00947738">
        <w:trPr>
          <w:trHeight w:val="526"/>
        </w:trPr>
        <w:tc>
          <w:tcPr>
            <w:tcW w:w="2335" w:type="dxa"/>
            <w:vMerge/>
            <w:vAlign w:val="center"/>
          </w:tcPr>
          <w:p w14:paraId="132F3F15" w14:textId="77777777" w:rsidR="00250B87" w:rsidRDefault="00250B87" w:rsidP="00250B87">
            <w:pPr>
              <w:jc w:val="center"/>
              <w:rPr>
                <w:rFonts w:ascii="Times New Roman" w:hAnsi="Times New Roman" w:cs="Times New Roman"/>
                <w:b/>
              </w:rPr>
            </w:pPr>
          </w:p>
        </w:tc>
        <w:tc>
          <w:tcPr>
            <w:tcW w:w="1476" w:type="dxa"/>
            <w:vAlign w:val="center"/>
          </w:tcPr>
          <w:p w14:paraId="1693CE77" w14:textId="0D7FB672" w:rsidR="00250B87" w:rsidRDefault="00250B87" w:rsidP="00250B87">
            <w:pPr>
              <w:jc w:val="center"/>
              <w:rPr>
                <w:rFonts w:ascii="Times New Roman" w:hAnsi="Times New Roman" w:cs="Times New Roman"/>
                <w:b/>
              </w:rPr>
            </w:pPr>
            <w:r>
              <w:rPr>
                <w:rFonts w:ascii="Times New Roman" w:hAnsi="Times New Roman" w:cs="Times New Roman"/>
                <w:b/>
              </w:rPr>
              <w:t>Daily Average</w:t>
            </w:r>
          </w:p>
        </w:tc>
        <w:tc>
          <w:tcPr>
            <w:tcW w:w="1907" w:type="dxa"/>
            <w:vAlign w:val="center"/>
          </w:tcPr>
          <w:p w14:paraId="3F6469CC" w14:textId="7786FC2B" w:rsidR="00250B87" w:rsidRDefault="00250B87" w:rsidP="00250B87">
            <w:pPr>
              <w:jc w:val="center"/>
              <w:rPr>
                <w:rFonts w:ascii="Times New Roman" w:hAnsi="Times New Roman" w:cs="Times New Roman"/>
                <w:b/>
              </w:rPr>
            </w:pPr>
            <w:r>
              <w:rPr>
                <w:rFonts w:ascii="Times New Roman" w:hAnsi="Times New Roman" w:cs="Times New Roman"/>
                <w:b/>
              </w:rPr>
              <w:t>Daily Max</w:t>
            </w:r>
          </w:p>
        </w:tc>
        <w:tc>
          <w:tcPr>
            <w:tcW w:w="1906" w:type="dxa"/>
            <w:vAlign w:val="center"/>
          </w:tcPr>
          <w:p w14:paraId="0A3B844A" w14:textId="798B3B1D" w:rsidR="00250B87" w:rsidRDefault="00250B87" w:rsidP="00250B87">
            <w:pPr>
              <w:jc w:val="center"/>
              <w:rPr>
                <w:rFonts w:ascii="Times New Roman" w:hAnsi="Times New Roman" w:cs="Times New Roman"/>
                <w:b/>
              </w:rPr>
            </w:pPr>
            <w:r>
              <w:rPr>
                <w:rFonts w:ascii="Times New Roman" w:hAnsi="Times New Roman" w:cs="Times New Roman"/>
                <w:b/>
              </w:rPr>
              <w:t>No</w:t>
            </w:r>
          </w:p>
        </w:tc>
      </w:tr>
      <w:tr w:rsidR="00250B87" w14:paraId="313C2FEA" w14:textId="77777777" w:rsidTr="00947738">
        <w:trPr>
          <w:trHeight w:val="498"/>
        </w:trPr>
        <w:tc>
          <w:tcPr>
            <w:tcW w:w="2335" w:type="dxa"/>
            <w:vAlign w:val="center"/>
          </w:tcPr>
          <w:p w14:paraId="706DDB24" w14:textId="50032A47" w:rsidR="00250B87" w:rsidRDefault="00F155C5" w:rsidP="007468F6">
            <w:pPr>
              <w:jc w:val="center"/>
              <w:rPr>
                <w:rFonts w:ascii="Times New Roman" w:hAnsi="Times New Roman" w:cs="Times New Roman"/>
                <w:b/>
              </w:rPr>
            </w:pPr>
            <w:r>
              <w:rPr>
                <w:rFonts w:ascii="Times New Roman" w:hAnsi="Times New Roman" w:cs="Times New Roman"/>
                <w:b/>
              </w:rPr>
              <w:t xml:space="preserve">May </w:t>
            </w:r>
            <w:r w:rsidR="007468F6">
              <w:rPr>
                <w:rFonts w:ascii="Times New Roman" w:hAnsi="Times New Roman" w:cs="Times New Roman"/>
                <w:b/>
              </w:rPr>
              <w:t>20</w:t>
            </w:r>
            <w:r w:rsidR="001447CD">
              <w:rPr>
                <w:rFonts w:ascii="Times New Roman" w:hAnsi="Times New Roman" w:cs="Times New Roman"/>
                <w:b/>
              </w:rPr>
              <w:t xml:space="preserve">, </w:t>
            </w:r>
            <w:r w:rsidR="00A92C92">
              <w:rPr>
                <w:rFonts w:ascii="Times New Roman" w:hAnsi="Times New Roman" w:cs="Times New Roman"/>
                <w:b/>
              </w:rPr>
              <w:t>2019</w:t>
            </w:r>
          </w:p>
        </w:tc>
        <w:tc>
          <w:tcPr>
            <w:tcW w:w="1476" w:type="dxa"/>
            <w:vAlign w:val="center"/>
          </w:tcPr>
          <w:p w14:paraId="417CF614" w14:textId="2615EFD1" w:rsidR="00250B87" w:rsidRPr="00250B87" w:rsidRDefault="0042683C" w:rsidP="0042683C">
            <w:pPr>
              <w:jc w:val="center"/>
              <w:rPr>
                <w:rFonts w:ascii="Times New Roman" w:hAnsi="Times New Roman" w:cs="Times New Roman"/>
              </w:rPr>
            </w:pPr>
            <w:r>
              <w:rPr>
                <w:rFonts w:ascii="Times New Roman" w:hAnsi="Times New Roman" w:cs="Times New Roman"/>
              </w:rPr>
              <w:t>--</w:t>
            </w:r>
          </w:p>
        </w:tc>
        <w:tc>
          <w:tcPr>
            <w:tcW w:w="1907" w:type="dxa"/>
            <w:vAlign w:val="center"/>
          </w:tcPr>
          <w:p w14:paraId="71F93CCC" w14:textId="7FC1182D" w:rsidR="00250B87" w:rsidRPr="00250B87" w:rsidRDefault="0042683C" w:rsidP="0042683C">
            <w:pPr>
              <w:jc w:val="center"/>
              <w:rPr>
                <w:rFonts w:ascii="Times New Roman" w:hAnsi="Times New Roman" w:cs="Times New Roman"/>
              </w:rPr>
            </w:pPr>
            <w:r>
              <w:rPr>
                <w:rFonts w:ascii="Times New Roman" w:hAnsi="Times New Roman" w:cs="Times New Roman"/>
              </w:rPr>
              <w:t>--</w:t>
            </w:r>
          </w:p>
        </w:tc>
        <w:tc>
          <w:tcPr>
            <w:tcW w:w="1906" w:type="dxa"/>
            <w:vAlign w:val="center"/>
          </w:tcPr>
          <w:p w14:paraId="019E4EA8" w14:textId="52E0182D" w:rsidR="00250B87" w:rsidRDefault="00250B87" w:rsidP="00250B87">
            <w:pPr>
              <w:jc w:val="center"/>
              <w:rPr>
                <w:rFonts w:ascii="Times New Roman" w:hAnsi="Times New Roman" w:cs="Times New Roman"/>
                <w:b/>
              </w:rPr>
            </w:pPr>
            <w:r>
              <w:rPr>
                <w:rFonts w:ascii="Times New Roman" w:hAnsi="Times New Roman" w:cs="Times New Roman"/>
                <w:b/>
              </w:rPr>
              <w:t>No</w:t>
            </w:r>
          </w:p>
        </w:tc>
      </w:tr>
      <w:tr w:rsidR="00250B87" w14:paraId="3502998D" w14:textId="77777777" w:rsidTr="00947738">
        <w:trPr>
          <w:trHeight w:val="498"/>
        </w:trPr>
        <w:tc>
          <w:tcPr>
            <w:tcW w:w="2335" w:type="dxa"/>
            <w:vAlign w:val="center"/>
          </w:tcPr>
          <w:p w14:paraId="6D06F647" w14:textId="115BFBF5" w:rsidR="00250B87" w:rsidRDefault="007468F6" w:rsidP="00C2548E">
            <w:pPr>
              <w:jc w:val="center"/>
              <w:rPr>
                <w:rFonts w:ascii="Times New Roman" w:hAnsi="Times New Roman" w:cs="Times New Roman"/>
                <w:b/>
              </w:rPr>
            </w:pPr>
            <w:r>
              <w:rPr>
                <w:rFonts w:ascii="Times New Roman" w:hAnsi="Times New Roman" w:cs="Times New Roman"/>
                <w:b/>
              </w:rPr>
              <w:t>May 21</w:t>
            </w:r>
            <w:r w:rsidR="001447CD">
              <w:rPr>
                <w:rFonts w:ascii="Times New Roman" w:hAnsi="Times New Roman" w:cs="Times New Roman"/>
                <w:b/>
              </w:rPr>
              <w:t xml:space="preserve">, </w:t>
            </w:r>
            <w:r w:rsidR="00A92C92">
              <w:rPr>
                <w:rFonts w:ascii="Times New Roman" w:hAnsi="Times New Roman" w:cs="Times New Roman"/>
                <w:b/>
              </w:rPr>
              <w:t>2019</w:t>
            </w:r>
          </w:p>
        </w:tc>
        <w:tc>
          <w:tcPr>
            <w:tcW w:w="1476" w:type="dxa"/>
            <w:vAlign w:val="center"/>
          </w:tcPr>
          <w:p w14:paraId="3F22F811" w14:textId="69565F35" w:rsidR="00250B87" w:rsidRPr="00250B87" w:rsidRDefault="0042683C" w:rsidP="0042683C">
            <w:pPr>
              <w:jc w:val="center"/>
              <w:rPr>
                <w:rFonts w:ascii="Times New Roman" w:hAnsi="Times New Roman" w:cs="Times New Roman"/>
              </w:rPr>
            </w:pPr>
            <w:r>
              <w:rPr>
                <w:rFonts w:ascii="Times New Roman" w:hAnsi="Times New Roman" w:cs="Times New Roman"/>
              </w:rPr>
              <w:t>--</w:t>
            </w:r>
          </w:p>
        </w:tc>
        <w:tc>
          <w:tcPr>
            <w:tcW w:w="1907" w:type="dxa"/>
            <w:vAlign w:val="center"/>
          </w:tcPr>
          <w:p w14:paraId="3B93868F" w14:textId="42AA9868" w:rsidR="00250B87" w:rsidRPr="00250B87" w:rsidRDefault="0042683C" w:rsidP="0042683C">
            <w:pPr>
              <w:jc w:val="center"/>
              <w:rPr>
                <w:rFonts w:ascii="Times New Roman" w:hAnsi="Times New Roman" w:cs="Times New Roman"/>
              </w:rPr>
            </w:pPr>
            <w:r>
              <w:rPr>
                <w:rFonts w:ascii="Times New Roman" w:hAnsi="Times New Roman" w:cs="Times New Roman"/>
              </w:rPr>
              <w:t>--</w:t>
            </w:r>
          </w:p>
        </w:tc>
        <w:tc>
          <w:tcPr>
            <w:tcW w:w="1906" w:type="dxa"/>
            <w:vAlign w:val="center"/>
          </w:tcPr>
          <w:p w14:paraId="259DE262" w14:textId="7A0C4FCF" w:rsidR="00250B87" w:rsidRDefault="00250B87" w:rsidP="00250B87">
            <w:pPr>
              <w:jc w:val="center"/>
              <w:rPr>
                <w:rFonts w:ascii="Times New Roman" w:hAnsi="Times New Roman" w:cs="Times New Roman"/>
                <w:b/>
              </w:rPr>
            </w:pPr>
            <w:r>
              <w:rPr>
                <w:rFonts w:ascii="Times New Roman" w:hAnsi="Times New Roman" w:cs="Times New Roman"/>
                <w:b/>
              </w:rPr>
              <w:t>No</w:t>
            </w:r>
          </w:p>
        </w:tc>
      </w:tr>
      <w:tr w:rsidR="003D0651" w14:paraId="53E7C0F8" w14:textId="77777777" w:rsidTr="00947738">
        <w:trPr>
          <w:trHeight w:val="498"/>
        </w:trPr>
        <w:tc>
          <w:tcPr>
            <w:tcW w:w="2335" w:type="dxa"/>
            <w:vAlign w:val="center"/>
          </w:tcPr>
          <w:p w14:paraId="3FC988CB" w14:textId="56893985" w:rsidR="003D0651" w:rsidRDefault="007468F6" w:rsidP="00C2548E">
            <w:pPr>
              <w:jc w:val="center"/>
              <w:rPr>
                <w:rFonts w:ascii="Times New Roman" w:hAnsi="Times New Roman" w:cs="Times New Roman"/>
                <w:b/>
              </w:rPr>
            </w:pPr>
            <w:r>
              <w:rPr>
                <w:rFonts w:ascii="Times New Roman" w:hAnsi="Times New Roman" w:cs="Times New Roman"/>
                <w:b/>
              </w:rPr>
              <w:t>May 22</w:t>
            </w:r>
            <w:r w:rsidR="00214199">
              <w:rPr>
                <w:rFonts w:ascii="Times New Roman" w:hAnsi="Times New Roman" w:cs="Times New Roman"/>
                <w:b/>
              </w:rPr>
              <w:t>,</w:t>
            </w:r>
            <w:r w:rsidR="003D0651">
              <w:rPr>
                <w:rFonts w:ascii="Times New Roman" w:hAnsi="Times New Roman" w:cs="Times New Roman"/>
                <w:b/>
              </w:rPr>
              <w:t xml:space="preserve"> 2019</w:t>
            </w:r>
          </w:p>
        </w:tc>
        <w:tc>
          <w:tcPr>
            <w:tcW w:w="1476" w:type="dxa"/>
            <w:vAlign w:val="center"/>
          </w:tcPr>
          <w:p w14:paraId="746C833D" w14:textId="3FA6C67B" w:rsidR="003D0651" w:rsidRPr="00250B87" w:rsidRDefault="003D0651" w:rsidP="003D0651">
            <w:pPr>
              <w:jc w:val="center"/>
              <w:rPr>
                <w:rFonts w:ascii="Times New Roman" w:hAnsi="Times New Roman" w:cs="Times New Roman"/>
              </w:rPr>
            </w:pPr>
            <w:r>
              <w:rPr>
                <w:rFonts w:ascii="Times New Roman" w:hAnsi="Times New Roman" w:cs="Times New Roman"/>
              </w:rPr>
              <w:t>--</w:t>
            </w:r>
          </w:p>
        </w:tc>
        <w:tc>
          <w:tcPr>
            <w:tcW w:w="1907" w:type="dxa"/>
            <w:vAlign w:val="center"/>
          </w:tcPr>
          <w:p w14:paraId="3DB45A0B" w14:textId="6BDDC06A" w:rsidR="003D0651" w:rsidRPr="00250B87" w:rsidRDefault="003D0651" w:rsidP="003D0651">
            <w:pPr>
              <w:jc w:val="center"/>
              <w:rPr>
                <w:rFonts w:ascii="Times New Roman" w:hAnsi="Times New Roman" w:cs="Times New Roman"/>
              </w:rPr>
            </w:pPr>
            <w:r>
              <w:rPr>
                <w:rFonts w:ascii="Times New Roman" w:hAnsi="Times New Roman" w:cs="Times New Roman"/>
              </w:rPr>
              <w:t>--</w:t>
            </w:r>
          </w:p>
        </w:tc>
        <w:tc>
          <w:tcPr>
            <w:tcW w:w="1906" w:type="dxa"/>
            <w:vAlign w:val="center"/>
          </w:tcPr>
          <w:p w14:paraId="4AEF283E" w14:textId="455EB3C2" w:rsidR="003D0651" w:rsidRDefault="003D0651" w:rsidP="003D0651">
            <w:pPr>
              <w:jc w:val="center"/>
              <w:rPr>
                <w:rFonts w:ascii="Times New Roman" w:hAnsi="Times New Roman" w:cs="Times New Roman"/>
                <w:b/>
              </w:rPr>
            </w:pPr>
            <w:r>
              <w:rPr>
                <w:rFonts w:ascii="Times New Roman" w:hAnsi="Times New Roman" w:cs="Times New Roman"/>
                <w:b/>
              </w:rPr>
              <w:t>No</w:t>
            </w:r>
          </w:p>
        </w:tc>
      </w:tr>
      <w:tr w:rsidR="003D0651" w14:paraId="377AB286" w14:textId="77777777" w:rsidTr="00947738">
        <w:trPr>
          <w:trHeight w:val="498"/>
        </w:trPr>
        <w:tc>
          <w:tcPr>
            <w:tcW w:w="2335" w:type="dxa"/>
            <w:vAlign w:val="center"/>
          </w:tcPr>
          <w:p w14:paraId="7CE2B9E4" w14:textId="70A98972" w:rsidR="003D0651" w:rsidRDefault="00C2548E" w:rsidP="00C2548E">
            <w:pPr>
              <w:jc w:val="center"/>
              <w:rPr>
                <w:rFonts w:ascii="Times New Roman" w:hAnsi="Times New Roman" w:cs="Times New Roman"/>
                <w:b/>
              </w:rPr>
            </w:pPr>
            <w:r>
              <w:rPr>
                <w:rFonts w:ascii="Times New Roman" w:hAnsi="Times New Roman" w:cs="Times New Roman"/>
                <w:b/>
              </w:rPr>
              <w:t xml:space="preserve">May </w:t>
            </w:r>
            <w:r w:rsidR="007468F6">
              <w:rPr>
                <w:rFonts w:ascii="Times New Roman" w:hAnsi="Times New Roman" w:cs="Times New Roman"/>
                <w:b/>
              </w:rPr>
              <w:t>23</w:t>
            </w:r>
            <w:r w:rsidR="003D0651">
              <w:rPr>
                <w:rFonts w:ascii="Times New Roman" w:hAnsi="Times New Roman" w:cs="Times New Roman"/>
                <w:b/>
              </w:rPr>
              <w:t>, 2019</w:t>
            </w:r>
          </w:p>
        </w:tc>
        <w:tc>
          <w:tcPr>
            <w:tcW w:w="1476" w:type="dxa"/>
            <w:vAlign w:val="center"/>
          </w:tcPr>
          <w:p w14:paraId="21024AD4" w14:textId="66847617" w:rsidR="003D0651" w:rsidRPr="00250B87" w:rsidRDefault="003D0651" w:rsidP="007468F6">
            <w:pPr>
              <w:jc w:val="center"/>
              <w:rPr>
                <w:rFonts w:ascii="Times New Roman" w:hAnsi="Times New Roman" w:cs="Times New Roman"/>
              </w:rPr>
            </w:pPr>
            <w:r>
              <w:rPr>
                <w:rFonts w:ascii="Times New Roman" w:hAnsi="Times New Roman" w:cs="Times New Roman"/>
              </w:rPr>
              <w:t>0.00</w:t>
            </w:r>
            <w:r w:rsidR="007468F6">
              <w:rPr>
                <w:rFonts w:ascii="Times New Roman" w:hAnsi="Times New Roman" w:cs="Times New Roman"/>
              </w:rPr>
              <w:t>5</w:t>
            </w:r>
          </w:p>
        </w:tc>
        <w:tc>
          <w:tcPr>
            <w:tcW w:w="1907" w:type="dxa"/>
            <w:vAlign w:val="center"/>
          </w:tcPr>
          <w:p w14:paraId="6FFD692D" w14:textId="300A3EF5" w:rsidR="003D0651" w:rsidRPr="00250B87" w:rsidRDefault="003D0651" w:rsidP="007468F6">
            <w:pPr>
              <w:jc w:val="center"/>
              <w:rPr>
                <w:rFonts w:ascii="Times New Roman" w:hAnsi="Times New Roman" w:cs="Times New Roman"/>
              </w:rPr>
            </w:pPr>
            <w:r>
              <w:rPr>
                <w:rFonts w:ascii="Times New Roman" w:hAnsi="Times New Roman" w:cs="Times New Roman"/>
              </w:rPr>
              <w:t>0.0</w:t>
            </w:r>
            <w:r w:rsidR="00E21FBB">
              <w:rPr>
                <w:rFonts w:ascii="Times New Roman" w:hAnsi="Times New Roman" w:cs="Times New Roman"/>
              </w:rPr>
              <w:t>8</w:t>
            </w:r>
            <w:r w:rsidR="007468F6">
              <w:rPr>
                <w:rFonts w:ascii="Times New Roman" w:hAnsi="Times New Roman" w:cs="Times New Roman"/>
              </w:rPr>
              <w:t>0</w:t>
            </w:r>
            <w:bookmarkStart w:id="0" w:name="_GoBack"/>
            <w:bookmarkEnd w:id="0"/>
          </w:p>
        </w:tc>
        <w:tc>
          <w:tcPr>
            <w:tcW w:w="1906" w:type="dxa"/>
            <w:vAlign w:val="center"/>
          </w:tcPr>
          <w:p w14:paraId="67B8CC18" w14:textId="5D22E12E" w:rsidR="003D0651" w:rsidRDefault="003D0651" w:rsidP="003D0651">
            <w:pPr>
              <w:jc w:val="center"/>
              <w:rPr>
                <w:rFonts w:ascii="Times New Roman" w:hAnsi="Times New Roman" w:cs="Times New Roman"/>
                <w:b/>
              </w:rPr>
            </w:pPr>
            <w:r>
              <w:rPr>
                <w:rFonts w:ascii="Times New Roman" w:hAnsi="Times New Roman" w:cs="Times New Roman"/>
                <w:b/>
              </w:rPr>
              <w:t>No</w:t>
            </w:r>
          </w:p>
        </w:tc>
      </w:tr>
      <w:tr w:rsidR="003D0651" w14:paraId="1CB8D060" w14:textId="77777777" w:rsidTr="00947738">
        <w:trPr>
          <w:trHeight w:val="498"/>
        </w:trPr>
        <w:tc>
          <w:tcPr>
            <w:tcW w:w="2335" w:type="dxa"/>
            <w:vAlign w:val="center"/>
          </w:tcPr>
          <w:p w14:paraId="791F978B" w14:textId="2BC74304" w:rsidR="003D0651" w:rsidRDefault="00C2548E" w:rsidP="00F155C5">
            <w:pPr>
              <w:jc w:val="center"/>
              <w:rPr>
                <w:rFonts w:ascii="Times New Roman" w:hAnsi="Times New Roman" w:cs="Times New Roman"/>
                <w:b/>
              </w:rPr>
            </w:pPr>
            <w:r>
              <w:rPr>
                <w:rFonts w:ascii="Times New Roman" w:hAnsi="Times New Roman" w:cs="Times New Roman"/>
                <w:b/>
              </w:rPr>
              <w:t xml:space="preserve">May </w:t>
            </w:r>
            <w:r w:rsidR="007468F6">
              <w:rPr>
                <w:rFonts w:ascii="Times New Roman" w:hAnsi="Times New Roman" w:cs="Times New Roman"/>
                <w:b/>
              </w:rPr>
              <w:t>24</w:t>
            </w:r>
            <w:r w:rsidR="003D0651">
              <w:rPr>
                <w:rFonts w:ascii="Times New Roman" w:hAnsi="Times New Roman" w:cs="Times New Roman"/>
                <w:b/>
              </w:rPr>
              <w:t>, 2019</w:t>
            </w:r>
          </w:p>
        </w:tc>
        <w:tc>
          <w:tcPr>
            <w:tcW w:w="1476" w:type="dxa"/>
            <w:vAlign w:val="center"/>
          </w:tcPr>
          <w:p w14:paraId="4C0599AB" w14:textId="6A30020F" w:rsidR="003D0651" w:rsidRPr="00250B87" w:rsidRDefault="003D0651" w:rsidP="003D0651">
            <w:pPr>
              <w:jc w:val="center"/>
              <w:rPr>
                <w:rFonts w:ascii="Times New Roman" w:hAnsi="Times New Roman" w:cs="Times New Roman"/>
              </w:rPr>
            </w:pPr>
            <w:r>
              <w:rPr>
                <w:rFonts w:ascii="Times New Roman" w:hAnsi="Times New Roman" w:cs="Times New Roman"/>
              </w:rPr>
              <w:t>--</w:t>
            </w:r>
          </w:p>
        </w:tc>
        <w:tc>
          <w:tcPr>
            <w:tcW w:w="1907" w:type="dxa"/>
            <w:vAlign w:val="center"/>
          </w:tcPr>
          <w:p w14:paraId="0DE51DCD" w14:textId="296B9306" w:rsidR="003D0651" w:rsidRPr="00250B87" w:rsidRDefault="003D0651" w:rsidP="003D0651">
            <w:pPr>
              <w:jc w:val="center"/>
              <w:rPr>
                <w:rFonts w:ascii="Times New Roman" w:hAnsi="Times New Roman" w:cs="Times New Roman"/>
              </w:rPr>
            </w:pPr>
            <w:r>
              <w:rPr>
                <w:rFonts w:ascii="Times New Roman" w:hAnsi="Times New Roman" w:cs="Times New Roman"/>
              </w:rPr>
              <w:t>--</w:t>
            </w:r>
          </w:p>
        </w:tc>
        <w:tc>
          <w:tcPr>
            <w:tcW w:w="1906" w:type="dxa"/>
            <w:vAlign w:val="center"/>
          </w:tcPr>
          <w:p w14:paraId="29B4EB6F" w14:textId="1E259B66" w:rsidR="003D0651" w:rsidRDefault="003D0651" w:rsidP="003D0651">
            <w:pPr>
              <w:jc w:val="center"/>
              <w:rPr>
                <w:rFonts w:ascii="Times New Roman" w:hAnsi="Times New Roman" w:cs="Times New Roman"/>
                <w:b/>
              </w:rPr>
            </w:pPr>
            <w:r>
              <w:rPr>
                <w:rFonts w:ascii="Times New Roman" w:hAnsi="Times New Roman" w:cs="Times New Roman"/>
                <w:b/>
              </w:rPr>
              <w:t>No</w:t>
            </w:r>
          </w:p>
        </w:tc>
      </w:tr>
    </w:tbl>
    <w:p w14:paraId="3D681F97" w14:textId="77777777" w:rsidR="003348D7" w:rsidRDefault="003348D7" w:rsidP="003348D7">
      <w:pPr>
        <w:rPr>
          <w:rFonts w:ascii="Times New Roman" w:hAnsi="Times New Roman" w:cs="Times New Roman"/>
          <w:b/>
        </w:rPr>
      </w:pPr>
    </w:p>
    <w:p w14:paraId="5E90C1E4" w14:textId="77777777" w:rsidR="003348D7" w:rsidRDefault="003348D7" w:rsidP="003348D7">
      <w:pPr>
        <w:rPr>
          <w:rFonts w:ascii="Times New Roman" w:hAnsi="Times New Roman" w:cs="Times New Roman"/>
          <w:b/>
        </w:rPr>
      </w:pPr>
    </w:p>
    <w:p w14:paraId="12BB1183" w14:textId="77777777" w:rsidR="003348D7" w:rsidRDefault="003348D7" w:rsidP="003348D7">
      <w:pPr>
        <w:rPr>
          <w:rFonts w:ascii="Times New Roman" w:hAnsi="Times New Roman" w:cs="Times New Roman"/>
          <w:b/>
        </w:rPr>
      </w:pPr>
    </w:p>
    <w:p w14:paraId="74C038B0" w14:textId="77777777" w:rsidR="003348D7" w:rsidRPr="003348D7" w:rsidRDefault="003348D7" w:rsidP="003348D7">
      <w:pPr>
        <w:rPr>
          <w:rFonts w:ascii="Times New Roman" w:hAnsi="Times New Roman" w:cs="Times New Roman"/>
          <w:b/>
        </w:rPr>
      </w:pPr>
      <w:r w:rsidRPr="003348D7">
        <w:rPr>
          <w:rFonts w:ascii="Times New Roman" w:hAnsi="Times New Roman" w:cs="Times New Roman"/>
          <w:b/>
        </w:rPr>
        <w:t xml:space="preserve">Air Quality Action Levels </w:t>
      </w:r>
    </w:p>
    <w:p w14:paraId="79D01551" w14:textId="0D4BBBE4" w:rsidR="003348D7" w:rsidRPr="003348D7" w:rsidRDefault="003348D7" w:rsidP="003348D7">
      <w:pPr>
        <w:rPr>
          <w:rFonts w:ascii="Times New Roman" w:hAnsi="Times New Roman" w:cs="Times New Roman"/>
        </w:rPr>
      </w:pPr>
      <w:r w:rsidRPr="003348D7">
        <w:rPr>
          <w:rFonts w:ascii="Times New Roman" w:hAnsi="Times New Roman" w:cs="Times New Roman"/>
        </w:rPr>
        <w:t>Background corrected particulate concentration data from the site is compared to particulate action levels. This correction is calculated by subtracting the upwind concentration from the downwind concentration and provides the concentration of particulates being generated by site activities. The specific action levels and their response are as follows:</w:t>
      </w:r>
    </w:p>
    <w:p w14:paraId="2D73C85C" w14:textId="5DCCE41B" w:rsidR="003348D7" w:rsidRPr="003348D7" w:rsidRDefault="003348D7" w:rsidP="003348D7">
      <w:pPr>
        <w:pStyle w:val="ListParagraph"/>
        <w:numPr>
          <w:ilvl w:val="0"/>
          <w:numId w:val="12"/>
        </w:numPr>
        <w:rPr>
          <w:rFonts w:ascii="Times New Roman" w:hAnsi="Times New Roman" w:cs="Times New Roman"/>
          <w:b/>
        </w:rPr>
      </w:pPr>
      <w:r w:rsidRPr="003348D7">
        <w:rPr>
          <w:rFonts w:ascii="Times New Roman" w:hAnsi="Times New Roman" w:cs="Times New Roman"/>
        </w:rPr>
        <w:t>Between 0.100 mg/m</w:t>
      </w:r>
      <w:r w:rsidRPr="003348D7">
        <w:rPr>
          <w:rFonts w:ascii="Times New Roman" w:hAnsi="Times New Roman" w:cs="Times New Roman"/>
          <w:vertAlign w:val="superscript"/>
        </w:rPr>
        <w:t>3</w:t>
      </w:r>
      <w:r w:rsidRPr="003348D7">
        <w:rPr>
          <w:rFonts w:ascii="Times New Roman" w:hAnsi="Times New Roman" w:cs="Times New Roman"/>
        </w:rPr>
        <w:t xml:space="preserve"> and 0.150 mg/m</w:t>
      </w:r>
      <w:r w:rsidRPr="003348D7">
        <w:rPr>
          <w:rFonts w:ascii="Times New Roman" w:hAnsi="Times New Roman" w:cs="Times New Roman"/>
          <w:vertAlign w:val="superscript"/>
        </w:rPr>
        <w:t>3</w:t>
      </w:r>
      <w:r w:rsidRPr="003348D7">
        <w:rPr>
          <w:rFonts w:ascii="Times New Roman" w:hAnsi="Times New Roman" w:cs="Times New Roman"/>
        </w:rPr>
        <w:t xml:space="preserve"> – Particulate suppression techniques instituted.</w:t>
      </w:r>
    </w:p>
    <w:p w14:paraId="1857C44A" w14:textId="5A4C3841" w:rsidR="003348D7" w:rsidRPr="003348D7" w:rsidRDefault="003348D7" w:rsidP="003348D7">
      <w:pPr>
        <w:pStyle w:val="ListParagraph"/>
        <w:numPr>
          <w:ilvl w:val="0"/>
          <w:numId w:val="12"/>
        </w:numPr>
        <w:rPr>
          <w:rFonts w:ascii="Times New Roman" w:hAnsi="Times New Roman" w:cs="Times New Roman"/>
          <w:b/>
        </w:rPr>
      </w:pPr>
      <w:r w:rsidRPr="003348D7">
        <w:rPr>
          <w:rFonts w:ascii="Times New Roman" w:hAnsi="Times New Roman" w:cs="Times New Roman"/>
        </w:rPr>
        <w:t>Greater than 0.150 mg/m</w:t>
      </w:r>
      <w:r w:rsidRPr="003348D7">
        <w:rPr>
          <w:rFonts w:ascii="Times New Roman" w:hAnsi="Times New Roman" w:cs="Times New Roman"/>
          <w:vertAlign w:val="superscript"/>
        </w:rPr>
        <w:t>3</w:t>
      </w:r>
      <w:r w:rsidRPr="003348D7">
        <w:rPr>
          <w:rFonts w:ascii="Times New Roman" w:hAnsi="Times New Roman" w:cs="Times New Roman"/>
        </w:rPr>
        <w:t xml:space="preserve"> – Stop work and reevaluate activities</w:t>
      </w:r>
    </w:p>
    <w:p w14:paraId="3916F06D" w14:textId="77777777" w:rsidR="003348D7" w:rsidRPr="003348D7" w:rsidRDefault="003348D7" w:rsidP="003348D7">
      <w:pPr>
        <w:rPr>
          <w:rFonts w:ascii="Times New Roman" w:hAnsi="Times New Roman" w:cs="Times New Roman"/>
          <w:b/>
        </w:rPr>
      </w:pPr>
    </w:p>
    <w:p w14:paraId="64E951AD" w14:textId="5804F3EB" w:rsidR="003348D7" w:rsidRDefault="003348D7" w:rsidP="003348D7">
      <w:pPr>
        <w:rPr>
          <w:rFonts w:ascii="Times New Roman" w:hAnsi="Times New Roman" w:cs="Times New Roman"/>
          <w:b/>
        </w:rPr>
      </w:pPr>
      <w:r w:rsidRPr="003348D7">
        <w:rPr>
          <w:rFonts w:ascii="Times New Roman" w:hAnsi="Times New Roman" w:cs="Times New Roman"/>
          <w:b/>
        </w:rPr>
        <w:t>Inclement Weather</w:t>
      </w:r>
    </w:p>
    <w:p w14:paraId="1F6AEDA8" w14:textId="243FA83B" w:rsidR="003348D7" w:rsidRDefault="003348D7" w:rsidP="003348D7">
      <w:pPr>
        <w:rPr>
          <w:rFonts w:ascii="Times New Roman" w:hAnsi="Times New Roman" w:cs="Times New Roman"/>
        </w:rPr>
      </w:pPr>
      <w:r w:rsidRPr="003348D7">
        <w:rPr>
          <w:rFonts w:ascii="Times New Roman" w:hAnsi="Times New Roman" w:cs="Times New Roman"/>
        </w:rPr>
        <w:t>Monitoring is not conducted during rain and heavy snow events as precipitation acts as a natural suppressant and prevents the migration of particulates. In addition, moisture can impact the accuracy of the data from the monitors.</w:t>
      </w:r>
    </w:p>
    <w:p w14:paraId="3925A1E5" w14:textId="77777777" w:rsidR="003348D7" w:rsidRPr="003348D7" w:rsidRDefault="003348D7" w:rsidP="003348D7">
      <w:pPr>
        <w:rPr>
          <w:rFonts w:ascii="Times New Roman" w:hAnsi="Times New Roman" w:cs="Times New Roman"/>
          <w:b/>
        </w:rPr>
      </w:pPr>
    </w:p>
    <w:sectPr w:rsidR="003348D7" w:rsidRPr="003348D7" w:rsidSect="00A35DCA">
      <w:headerReference w:type="default" r:id="rId7"/>
      <w:footerReference w:type="default" r:id="rId8"/>
      <w:pgSz w:w="12240" w:h="15840"/>
      <w:pgMar w:top="1440" w:right="1440" w:bottom="1440" w:left="28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8F891" w14:textId="77777777" w:rsidR="00ED397A" w:rsidRDefault="00ED397A" w:rsidP="00686743">
      <w:r>
        <w:separator/>
      </w:r>
    </w:p>
  </w:endnote>
  <w:endnote w:type="continuationSeparator" w:id="0">
    <w:p w14:paraId="253B00D2" w14:textId="77777777" w:rsidR="00ED397A" w:rsidRDefault="00ED397A" w:rsidP="006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elle">
    <w:altName w:val="Times New Roman"/>
    <w:charset w:val="00"/>
    <w:family w:val="auto"/>
    <w:pitch w:val="variable"/>
    <w:sig w:usb0="00000001" w:usb1="0000004B" w:usb2="00000000" w:usb3="00000000" w:csb0="00000083" w:csb1="00000000"/>
  </w:font>
  <w:font w:name="DIN OT">
    <w:altName w:val="DINOT"/>
    <w:charset w:val="00"/>
    <w:family w:val="auto"/>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OT-Light">
    <w:charset w:val="00"/>
    <w:family w:val="auto"/>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3D2C" w14:textId="77777777" w:rsidR="00A35DCA" w:rsidRDefault="00A35DCA">
    <w:pPr>
      <w:pStyle w:val="Footer"/>
    </w:pPr>
    <w:r>
      <w:rPr>
        <w:noProof/>
      </w:rPr>
      <mc:AlternateContent>
        <mc:Choice Requires="wps">
          <w:drawing>
            <wp:anchor distT="0" distB="0" distL="114300" distR="114300" simplePos="0" relativeHeight="251659264" behindDoc="0" locked="0" layoutInCell="1" allowOverlap="1" wp14:anchorId="3F539FAC" wp14:editId="06216F9E">
              <wp:simplePos x="0" y="0"/>
              <wp:positionH relativeFrom="column">
                <wp:posOffset>-1510030</wp:posOffset>
              </wp:positionH>
              <wp:positionV relativeFrom="paragraph">
                <wp:posOffset>-2320925</wp:posOffset>
              </wp:positionV>
              <wp:extent cx="1296035" cy="11455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960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F0F73E" w14:textId="77777777" w:rsidR="00686743" w:rsidRPr="00686743" w:rsidRDefault="00686743" w:rsidP="00686743">
                          <w:pPr>
                            <w:pStyle w:val="p1"/>
                            <w:rPr>
                              <w:sz w:val="16"/>
                              <w:szCs w:val="16"/>
                            </w:rPr>
                          </w:pPr>
                          <w:r w:rsidRPr="00686743">
                            <w:rPr>
                              <w:sz w:val="16"/>
                              <w:szCs w:val="16"/>
                            </w:rPr>
                            <w:t>Cornell Tech</w:t>
                          </w:r>
                        </w:p>
                        <w:p w14:paraId="3F49DE51" w14:textId="77777777" w:rsidR="00686743" w:rsidRPr="00686743" w:rsidRDefault="00686743" w:rsidP="00686743">
                          <w:pPr>
                            <w:pStyle w:val="p1"/>
                            <w:rPr>
                              <w:sz w:val="16"/>
                              <w:szCs w:val="16"/>
                            </w:rPr>
                          </w:pPr>
                          <w:r w:rsidRPr="00686743">
                            <w:rPr>
                              <w:sz w:val="16"/>
                              <w:szCs w:val="16"/>
                            </w:rPr>
                            <w:t>2 West Loop Rd</w:t>
                          </w:r>
                          <w:r w:rsidRPr="00686743">
                            <w:rPr>
                              <w:sz w:val="16"/>
                              <w:szCs w:val="16"/>
                            </w:rPr>
                            <w:br/>
                            <w:t>New York, NY 10044</w:t>
                          </w:r>
                        </w:p>
                        <w:p w14:paraId="0FE29D46" w14:textId="77777777" w:rsidR="00686743" w:rsidRPr="00686743" w:rsidRDefault="00686743" w:rsidP="00686743">
                          <w:pPr>
                            <w:pStyle w:val="p1"/>
                            <w:rPr>
                              <w:sz w:val="16"/>
                              <w:szCs w:val="16"/>
                            </w:rPr>
                          </w:pPr>
                          <w:r w:rsidRPr="00686743">
                            <w:rPr>
                              <w:rStyle w:val="s1"/>
                              <w:sz w:val="16"/>
                              <w:szCs w:val="16"/>
                            </w:rPr>
                            <w:t>t (212) 309 9020</w:t>
                          </w:r>
                          <w:r w:rsidRPr="00686743">
                            <w:rPr>
                              <w:sz w:val="16"/>
                              <w:szCs w:val="16"/>
                            </w:rPr>
                            <w:br/>
                          </w:r>
                          <w:r w:rsidRPr="00686743">
                            <w:rPr>
                              <w:rStyle w:val="s1"/>
                              <w:sz w:val="16"/>
                              <w:szCs w:val="16"/>
                            </w:rPr>
                            <w:t>f (212) 255 8529</w:t>
                          </w:r>
                        </w:p>
                        <w:p w14:paraId="03B843BA" w14:textId="77777777" w:rsidR="00686743" w:rsidRPr="00686743" w:rsidRDefault="00686743" w:rsidP="00686743">
                          <w:pPr>
                            <w:pStyle w:val="p2"/>
                            <w:rPr>
                              <w:rFonts w:ascii="Adelle" w:hAnsi="Adelle"/>
                              <w:sz w:val="16"/>
                              <w:szCs w:val="16"/>
                            </w:rPr>
                          </w:pPr>
                        </w:p>
                        <w:p w14:paraId="4F0ADA03" w14:textId="77777777" w:rsidR="00686743" w:rsidRPr="00686743" w:rsidRDefault="00686743" w:rsidP="00686743">
                          <w:pPr>
                            <w:pStyle w:val="p3"/>
                            <w:rPr>
                              <w:rFonts w:ascii="Adelle" w:hAnsi="Adelle"/>
                              <w:sz w:val="16"/>
                              <w:szCs w:val="16"/>
                            </w:rPr>
                          </w:pPr>
                          <w:r w:rsidRPr="00686743">
                            <w:rPr>
                              <w:rFonts w:ascii="Adelle" w:hAnsi="Adelle"/>
                              <w:sz w:val="16"/>
                              <w:szCs w:val="16"/>
                            </w:rPr>
                            <w:t>tech.cornell.edu</w:t>
                          </w:r>
                        </w:p>
                        <w:p w14:paraId="6E5A7BB4" w14:textId="77777777" w:rsidR="00686743" w:rsidRDefault="00686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39FAC" id="_x0000_t202" coordsize="21600,21600" o:spt="202" path="m,l,21600r21600,l21600,xe">
              <v:stroke joinstyle="miter"/>
              <v:path gradientshapeok="t" o:connecttype="rect"/>
            </v:shapetype>
            <v:shape id="Text Box 6" o:spid="_x0000_s1026" type="#_x0000_t202" style="position:absolute;margin-left:-118.9pt;margin-top:-182.75pt;width:102.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" filled="f" stroked="f">
              <v:textbox>
                <w:txbxContent>
                  <w:p w14:paraId="28F0F73E" w14:textId="77777777" w:rsidR="00686743" w:rsidRPr="00686743" w:rsidRDefault="00686743" w:rsidP="00686743">
                    <w:pPr>
                      <w:pStyle w:val="p1"/>
                      <w:rPr>
                        <w:sz w:val="16"/>
                        <w:szCs w:val="16"/>
                      </w:rPr>
                    </w:pPr>
                    <w:r w:rsidRPr="00686743">
                      <w:rPr>
                        <w:sz w:val="16"/>
                        <w:szCs w:val="16"/>
                      </w:rPr>
                      <w:t>Cornell Tech</w:t>
                    </w:r>
                  </w:p>
                  <w:p w14:paraId="3F49DE51" w14:textId="77777777" w:rsidR="00686743" w:rsidRPr="00686743" w:rsidRDefault="00686743" w:rsidP="00686743">
                    <w:pPr>
                      <w:pStyle w:val="p1"/>
                      <w:rPr>
                        <w:sz w:val="16"/>
                        <w:szCs w:val="16"/>
                      </w:rPr>
                    </w:pPr>
                    <w:r w:rsidRPr="00686743">
                      <w:rPr>
                        <w:sz w:val="16"/>
                        <w:szCs w:val="16"/>
                      </w:rPr>
                      <w:t>2 West Loop Rd</w:t>
                    </w:r>
                    <w:r w:rsidRPr="00686743">
                      <w:rPr>
                        <w:sz w:val="16"/>
                        <w:szCs w:val="16"/>
                      </w:rPr>
                      <w:br/>
                      <w:t>New York, NY 10044</w:t>
                    </w:r>
                  </w:p>
                  <w:p w14:paraId="0FE29D46" w14:textId="77777777" w:rsidR="00686743" w:rsidRPr="00686743" w:rsidRDefault="00686743" w:rsidP="00686743">
                    <w:pPr>
                      <w:pStyle w:val="p1"/>
                      <w:rPr>
                        <w:sz w:val="16"/>
                        <w:szCs w:val="16"/>
                      </w:rPr>
                    </w:pPr>
                    <w:r w:rsidRPr="00686743">
                      <w:rPr>
                        <w:rStyle w:val="s1"/>
                        <w:sz w:val="16"/>
                        <w:szCs w:val="16"/>
                      </w:rPr>
                      <w:t>t (212) 309 9020</w:t>
                    </w:r>
                    <w:r w:rsidRPr="00686743">
                      <w:rPr>
                        <w:sz w:val="16"/>
                        <w:szCs w:val="16"/>
                      </w:rPr>
                      <w:br/>
                    </w:r>
                    <w:r w:rsidRPr="00686743">
                      <w:rPr>
                        <w:rStyle w:val="s1"/>
                        <w:sz w:val="16"/>
                        <w:szCs w:val="16"/>
                      </w:rPr>
                      <w:t>f (212) 255 8529</w:t>
                    </w:r>
                  </w:p>
                  <w:p w14:paraId="03B843BA" w14:textId="77777777" w:rsidR="00686743" w:rsidRPr="00686743" w:rsidRDefault="00686743" w:rsidP="00686743">
                    <w:pPr>
                      <w:pStyle w:val="p2"/>
                      <w:rPr>
                        <w:rFonts w:ascii="Adelle" w:hAnsi="Adelle"/>
                        <w:sz w:val="16"/>
                        <w:szCs w:val="16"/>
                      </w:rPr>
                    </w:pPr>
                  </w:p>
                  <w:p w14:paraId="4F0ADA03" w14:textId="77777777" w:rsidR="00686743" w:rsidRPr="00686743" w:rsidRDefault="00686743" w:rsidP="00686743">
                    <w:pPr>
                      <w:pStyle w:val="p3"/>
                      <w:rPr>
                        <w:rFonts w:ascii="Adelle" w:hAnsi="Adelle"/>
                        <w:sz w:val="16"/>
                        <w:szCs w:val="16"/>
                      </w:rPr>
                    </w:pPr>
                    <w:r w:rsidRPr="00686743">
                      <w:rPr>
                        <w:rFonts w:ascii="Adelle" w:hAnsi="Adelle"/>
                        <w:sz w:val="16"/>
                        <w:szCs w:val="16"/>
                      </w:rPr>
                      <w:t>tech.cornell.edu</w:t>
                    </w:r>
                  </w:p>
                  <w:p w14:paraId="6E5A7BB4" w14:textId="77777777" w:rsidR="00686743" w:rsidRDefault="00686743"/>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C8B5" w14:textId="77777777" w:rsidR="00ED397A" w:rsidRDefault="00ED397A" w:rsidP="00686743">
      <w:r>
        <w:separator/>
      </w:r>
    </w:p>
  </w:footnote>
  <w:footnote w:type="continuationSeparator" w:id="0">
    <w:p w14:paraId="22389B87" w14:textId="77777777" w:rsidR="00ED397A" w:rsidRDefault="00ED397A" w:rsidP="006867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FD9F" w14:textId="77777777" w:rsidR="00686743" w:rsidRDefault="00686743">
    <w:pPr>
      <w:pStyle w:val="Header"/>
    </w:pPr>
    <w:r>
      <w:rPr>
        <w:noProof/>
      </w:rPr>
      <w:drawing>
        <wp:anchor distT="0" distB="0" distL="114300" distR="114300" simplePos="0" relativeHeight="251658240" behindDoc="0" locked="0" layoutInCell="1" allowOverlap="1" wp14:anchorId="32621DD5" wp14:editId="791F42D3">
          <wp:simplePos x="0" y="0"/>
          <wp:positionH relativeFrom="margin">
            <wp:posOffset>-1815465</wp:posOffset>
          </wp:positionH>
          <wp:positionV relativeFrom="page">
            <wp:posOffset>2540</wp:posOffset>
          </wp:positionV>
          <wp:extent cx="1460500" cy="10058400"/>
          <wp:effectExtent l="0" t="0" r="0" b="0"/>
          <wp:wrapSquare wrapText="bothSides"/>
          <wp:docPr id="8" name="Picture 8" descr="/Users/haleybissegger/Box Sync/ER Team Resources/ER Toolbox Additional Assets &amp; Archives/2017 Updates/CT Letterhead_2017 Folder/CT Letterhead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haleybissegger/Box Sync/ER Team Resources/ER Toolbox Additional Assets &amp; Archives/2017 Updates/CT Letterhead_2017 Folder/CT Letterhead_2017.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1231"/>
                  <a:stretch/>
                </pic:blipFill>
                <pic:spPr bwMode="auto">
                  <a:xfrm>
                    <a:off x="0" y="0"/>
                    <a:ext cx="14605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0AC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7606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64602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123B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EC0D6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DED86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2C4DB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5ECA7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D08D5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1CA22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1A9A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0341C3"/>
    <w:multiLevelType w:val="hybridMultilevel"/>
    <w:tmpl w:val="19D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43"/>
    <w:rsid w:val="0001054D"/>
    <w:rsid w:val="00034D76"/>
    <w:rsid w:val="00070C34"/>
    <w:rsid w:val="000A0CF6"/>
    <w:rsid w:val="000D3EA5"/>
    <w:rsid w:val="000F442E"/>
    <w:rsid w:val="0010576B"/>
    <w:rsid w:val="00120EC6"/>
    <w:rsid w:val="001447CD"/>
    <w:rsid w:val="001508A8"/>
    <w:rsid w:val="0015519F"/>
    <w:rsid w:val="001749BE"/>
    <w:rsid w:val="001A50D8"/>
    <w:rsid w:val="001B5F9F"/>
    <w:rsid w:val="00203B65"/>
    <w:rsid w:val="0020430A"/>
    <w:rsid w:val="00214199"/>
    <w:rsid w:val="00231B71"/>
    <w:rsid w:val="00250B87"/>
    <w:rsid w:val="002C4D3C"/>
    <w:rsid w:val="002D3B14"/>
    <w:rsid w:val="003055E4"/>
    <w:rsid w:val="003113EB"/>
    <w:rsid w:val="003348D7"/>
    <w:rsid w:val="003349DC"/>
    <w:rsid w:val="00341061"/>
    <w:rsid w:val="00363C4A"/>
    <w:rsid w:val="003820EC"/>
    <w:rsid w:val="003D0651"/>
    <w:rsid w:val="003F44B5"/>
    <w:rsid w:val="00422719"/>
    <w:rsid w:val="00424250"/>
    <w:rsid w:val="00426712"/>
    <w:rsid w:val="0042683C"/>
    <w:rsid w:val="00432C41"/>
    <w:rsid w:val="00455B7B"/>
    <w:rsid w:val="004568D5"/>
    <w:rsid w:val="00485962"/>
    <w:rsid w:val="004B2202"/>
    <w:rsid w:val="0053504A"/>
    <w:rsid w:val="005366A0"/>
    <w:rsid w:val="00551AE8"/>
    <w:rsid w:val="00556ED2"/>
    <w:rsid w:val="00590ACD"/>
    <w:rsid w:val="006250A0"/>
    <w:rsid w:val="006349E1"/>
    <w:rsid w:val="006415F5"/>
    <w:rsid w:val="00664811"/>
    <w:rsid w:val="00682BDC"/>
    <w:rsid w:val="00686743"/>
    <w:rsid w:val="006B5AFC"/>
    <w:rsid w:val="006D3D23"/>
    <w:rsid w:val="007468F6"/>
    <w:rsid w:val="00750384"/>
    <w:rsid w:val="00810DBA"/>
    <w:rsid w:val="008120AD"/>
    <w:rsid w:val="00865B91"/>
    <w:rsid w:val="008755B0"/>
    <w:rsid w:val="00877F66"/>
    <w:rsid w:val="008873B5"/>
    <w:rsid w:val="00887E99"/>
    <w:rsid w:val="008A3792"/>
    <w:rsid w:val="00901AA6"/>
    <w:rsid w:val="00934E2F"/>
    <w:rsid w:val="00937979"/>
    <w:rsid w:val="0094049A"/>
    <w:rsid w:val="00947738"/>
    <w:rsid w:val="00961329"/>
    <w:rsid w:val="009B6840"/>
    <w:rsid w:val="009E6C24"/>
    <w:rsid w:val="009F132A"/>
    <w:rsid w:val="009F3371"/>
    <w:rsid w:val="00A02DCF"/>
    <w:rsid w:val="00A05AD0"/>
    <w:rsid w:val="00A10454"/>
    <w:rsid w:val="00A24471"/>
    <w:rsid w:val="00A35DCA"/>
    <w:rsid w:val="00A66865"/>
    <w:rsid w:val="00A8078E"/>
    <w:rsid w:val="00A8747D"/>
    <w:rsid w:val="00A92C92"/>
    <w:rsid w:val="00AF1B35"/>
    <w:rsid w:val="00B045AA"/>
    <w:rsid w:val="00B11A1A"/>
    <w:rsid w:val="00B1782A"/>
    <w:rsid w:val="00B23C55"/>
    <w:rsid w:val="00B352B4"/>
    <w:rsid w:val="00B74E45"/>
    <w:rsid w:val="00BD3946"/>
    <w:rsid w:val="00BF02BF"/>
    <w:rsid w:val="00BF651E"/>
    <w:rsid w:val="00C11152"/>
    <w:rsid w:val="00C2548E"/>
    <w:rsid w:val="00C4146F"/>
    <w:rsid w:val="00C96589"/>
    <w:rsid w:val="00CE7779"/>
    <w:rsid w:val="00CF0F70"/>
    <w:rsid w:val="00D07306"/>
    <w:rsid w:val="00D57AAD"/>
    <w:rsid w:val="00D95B43"/>
    <w:rsid w:val="00DE4CC5"/>
    <w:rsid w:val="00E063F5"/>
    <w:rsid w:val="00E21FBB"/>
    <w:rsid w:val="00E225CA"/>
    <w:rsid w:val="00E34CE8"/>
    <w:rsid w:val="00E52176"/>
    <w:rsid w:val="00E94220"/>
    <w:rsid w:val="00EA436A"/>
    <w:rsid w:val="00EB79E7"/>
    <w:rsid w:val="00ED397A"/>
    <w:rsid w:val="00F1499E"/>
    <w:rsid w:val="00F155C5"/>
    <w:rsid w:val="00F71684"/>
    <w:rsid w:val="00F72187"/>
    <w:rsid w:val="00F75E67"/>
    <w:rsid w:val="00FC3801"/>
    <w:rsid w:val="00FD6248"/>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C7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743"/>
    <w:pPr>
      <w:tabs>
        <w:tab w:val="center" w:pos="4680"/>
        <w:tab w:val="right" w:pos="9360"/>
      </w:tabs>
    </w:pPr>
  </w:style>
  <w:style w:type="character" w:customStyle="1" w:styleId="HeaderChar">
    <w:name w:val="Header Char"/>
    <w:basedOn w:val="DefaultParagraphFont"/>
    <w:link w:val="Header"/>
    <w:uiPriority w:val="99"/>
    <w:rsid w:val="00686743"/>
  </w:style>
  <w:style w:type="paragraph" w:styleId="Footer">
    <w:name w:val="footer"/>
    <w:basedOn w:val="Normal"/>
    <w:link w:val="FooterChar"/>
    <w:uiPriority w:val="99"/>
    <w:unhideWhenUsed/>
    <w:rsid w:val="00686743"/>
    <w:pPr>
      <w:tabs>
        <w:tab w:val="center" w:pos="4680"/>
        <w:tab w:val="right" w:pos="9360"/>
      </w:tabs>
    </w:pPr>
  </w:style>
  <w:style w:type="character" w:customStyle="1" w:styleId="FooterChar">
    <w:name w:val="Footer Char"/>
    <w:basedOn w:val="DefaultParagraphFont"/>
    <w:link w:val="Footer"/>
    <w:uiPriority w:val="99"/>
    <w:rsid w:val="00686743"/>
  </w:style>
  <w:style w:type="paragraph" w:customStyle="1" w:styleId="p1">
    <w:name w:val="p1"/>
    <w:basedOn w:val="Normal"/>
    <w:rsid w:val="00686743"/>
    <w:pPr>
      <w:spacing w:after="41" w:line="150" w:lineRule="atLeast"/>
    </w:pPr>
    <w:rPr>
      <w:rFonts w:ascii="Adelle" w:hAnsi="Adelle" w:cs="Times New Roman"/>
      <w:sz w:val="14"/>
      <w:szCs w:val="14"/>
    </w:rPr>
  </w:style>
  <w:style w:type="paragraph" w:customStyle="1" w:styleId="p2">
    <w:name w:val="p2"/>
    <w:basedOn w:val="Normal"/>
    <w:rsid w:val="00686743"/>
    <w:pPr>
      <w:spacing w:after="45" w:line="150" w:lineRule="atLeast"/>
    </w:pPr>
    <w:rPr>
      <w:rFonts w:ascii="DIN OT" w:hAnsi="DIN OT" w:cs="Times New Roman"/>
      <w:sz w:val="14"/>
      <w:szCs w:val="14"/>
    </w:rPr>
  </w:style>
  <w:style w:type="paragraph" w:customStyle="1" w:styleId="p3">
    <w:name w:val="p3"/>
    <w:basedOn w:val="Normal"/>
    <w:rsid w:val="00686743"/>
    <w:pPr>
      <w:spacing w:after="45" w:line="150" w:lineRule="atLeast"/>
    </w:pPr>
    <w:rPr>
      <w:rFonts w:ascii="DIN OT" w:hAnsi="DIN OT" w:cs="Times New Roman"/>
      <w:sz w:val="14"/>
      <w:szCs w:val="14"/>
    </w:rPr>
  </w:style>
  <w:style w:type="character" w:customStyle="1" w:styleId="s1">
    <w:name w:val="s1"/>
    <w:basedOn w:val="DefaultParagraphFont"/>
    <w:rsid w:val="00686743"/>
    <w:rPr>
      <w:spacing w:val="2"/>
    </w:rPr>
  </w:style>
  <w:style w:type="paragraph" w:customStyle="1" w:styleId="Style1">
    <w:name w:val="Style1"/>
    <w:basedOn w:val="Normal"/>
    <w:qFormat/>
    <w:rsid w:val="00686743"/>
    <w:pPr>
      <w:jc w:val="right"/>
    </w:pPr>
    <w:rPr>
      <w:rFonts w:ascii="Arial" w:hAnsi="Arial" w:cs="Arial"/>
    </w:rPr>
  </w:style>
  <w:style w:type="paragraph" w:styleId="TOAHeading">
    <w:name w:val="toa heading"/>
    <w:basedOn w:val="Normal"/>
    <w:next w:val="Normal"/>
    <w:uiPriority w:val="99"/>
    <w:unhideWhenUsed/>
    <w:rsid w:val="00686743"/>
    <w:pPr>
      <w:spacing w:before="120"/>
    </w:pPr>
    <w:rPr>
      <w:rFonts w:asciiTheme="majorHAnsi" w:eastAsiaTheme="majorEastAsia" w:hAnsiTheme="majorHAnsi" w:cstheme="majorBidi"/>
      <w:b/>
      <w:bCs/>
    </w:rPr>
  </w:style>
  <w:style w:type="paragraph" w:styleId="Date">
    <w:name w:val="Date"/>
    <w:basedOn w:val="Normal"/>
    <w:next w:val="Normal"/>
    <w:link w:val="DateChar"/>
    <w:uiPriority w:val="99"/>
    <w:unhideWhenUsed/>
    <w:rsid w:val="00686743"/>
    <w:pPr>
      <w:spacing w:after="1200"/>
      <w:jc w:val="right"/>
    </w:pPr>
    <w:rPr>
      <w:rFonts w:ascii="Arial" w:hAnsi="Arial" w:cs="Arial"/>
    </w:rPr>
  </w:style>
  <w:style w:type="character" w:customStyle="1" w:styleId="DateChar">
    <w:name w:val="Date Char"/>
    <w:basedOn w:val="DefaultParagraphFont"/>
    <w:link w:val="Date"/>
    <w:uiPriority w:val="99"/>
    <w:rsid w:val="00686743"/>
    <w:rPr>
      <w:rFonts w:ascii="Arial" w:hAnsi="Arial" w:cs="Arial"/>
    </w:rPr>
  </w:style>
  <w:style w:type="paragraph" w:customStyle="1" w:styleId="Greeting">
    <w:name w:val="Greeting"/>
    <w:basedOn w:val="Normal"/>
    <w:qFormat/>
    <w:rsid w:val="00A35DCA"/>
    <w:pPr>
      <w:spacing w:line="360" w:lineRule="auto"/>
    </w:pPr>
    <w:rPr>
      <w:rFonts w:ascii="Georgia" w:hAnsi="Georgia" w:cs="DINOT-Light"/>
      <w:szCs w:val="22"/>
    </w:rPr>
  </w:style>
  <w:style w:type="paragraph" w:styleId="ListParagraph">
    <w:name w:val="List Paragraph"/>
    <w:basedOn w:val="Normal"/>
    <w:uiPriority w:val="34"/>
    <w:qFormat/>
    <w:rsid w:val="003348D7"/>
    <w:pPr>
      <w:ind w:left="720"/>
      <w:contextualSpacing/>
    </w:pPr>
  </w:style>
  <w:style w:type="table" w:styleId="TableGrid">
    <w:name w:val="Table Grid"/>
    <w:basedOn w:val="TableNormal"/>
    <w:uiPriority w:val="39"/>
    <w:rsid w:val="00250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Bissegger</dc:creator>
  <cp:keywords/>
  <dc:description/>
  <cp:lastModifiedBy>Adrian J. Lazu</cp:lastModifiedBy>
  <cp:revision>66</cp:revision>
  <cp:lastPrinted>2018-10-12T19:32:00Z</cp:lastPrinted>
  <dcterms:created xsi:type="dcterms:W3CDTF">2017-12-14T21:38:00Z</dcterms:created>
  <dcterms:modified xsi:type="dcterms:W3CDTF">2019-06-03T13:20:00Z</dcterms:modified>
</cp:coreProperties>
</file>